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6A61" w:rsidRDefault="003B786E">
      <w:pPr>
        <w:pStyle w:val="Heading1"/>
        <w:spacing w:after="0"/>
      </w:pPr>
      <w:bookmarkStart w:id="0" w:name="_Toc357771638"/>
      <w:bookmarkStart w:id="1" w:name="_Toc346793416"/>
      <w:bookmarkStart w:id="2" w:name="_Toc328122777"/>
      <w:r>
        <w:t>Catch up</w:t>
      </w:r>
      <w:r w:rsidR="00FD7121">
        <w:t xml:space="preserve"> strategy statement 20</w:t>
      </w:r>
      <w:r w:rsidR="005A7391">
        <w:t>2</w:t>
      </w:r>
      <w:r w:rsidR="00A7682C">
        <w:t>1</w:t>
      </w:r>
      <w:r w:rsidR="00FD7121">
        <w:t>/202</w:t>
      </w:r>
      <w:r w:rsidR="00A7682C">
        <w:t>2</w:t>
      </w:r>
      <w:r w:rsidR="00FD7121">
        <w:tab/>
      </w:r>
    </w:p>
    <w:p w:rsidR="00B06A61" w:rsidRDefault="00FD7121">
      <w:pPr>
        <w:pStyle w:val="Heading2"/>
        <w:rPr>
          <w:sz w:val="24"/>
          <w:szCs w:val="24"/>
        </w:rPr>
      </w:pPr>
      <w:bookmarkStart w:id="3" w:name="_Toc385406061"/>
      <w:bookmarkEnd w:id="0"/>
      <w:bookmarkEnd w:id="1"/>
      <w:bookmarkEnd w:id="2"/>
      <w:r>
        <w:rPr>
          <w:sz w:val="24"/>
          <w:szCs w:val="24"/>
        </w:rPr>
        <w:t>School overview</w:t>
      </w:r>
    </w:p>
    <w:tbl>
      <w:tblPr>
        <w:tblW w:w="10728" w:type="dxa"/>
        <w:tblCellMar>
          <w:left w:w="10" w:type="dxa"/>
          <w:right w:w="10" w:type="dxa"/>
        </w:tblCellMar>
        <w:tblLook w:val="04A0" w:firstRow="1" w:lastRow="0" w:firstColumn="1" w:lastColumn="0" w:noHBand="0" w:noVBand="1"/>
      </w:tblPr>
      <w:tblGrid>
        <w:gridCol w:w="4815"/>
        <w:gridCol w:w="5913"/>
      </w:tblGrid>
      <w:tr w:rsidR="00B06A61">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rPr>
                <w:b/>
                <w:sz w:val="22"/>
                <w:szCs w:val="22"/>
              </w:rPr>
            </w:pPr>
            <w:r>
              <w:rPr>
                <w:b/>
                <w:sz w:val="22"/>
                <w:szCs w:val="22"/>
              </w:rPr>
              <w:t>Metric</w:t>
            </w:r>
          </w:p>
        </w:tc>
        <w:tc>
          <w:tcPr>
            <w:tcW w:w="591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rPr>
                <w:b/>
                <w:sz w:val="22"/>
                <w:szCs w:val="22"/>
              </w:rPr>
            </w:pPr>
            <w:r>
              <w:rPr>
                <w:b/>
                <w:sz w:val="22"/>
                <w:szCs w:val="22"/>
              </w:rPr>
              <w:t>Data</w:t>
            </w:r>
          </w:p>
        </w:tc>
      </w:tr>
      <w:tr w:rsidR="00B06A61">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ind w:left="0"/>
              <w:rPr>
                <w:sz w:val="22"/>
                <w:szCs w:val="22"/>
              </w:rPr>
            </w:pPr>
            <w:r>
              <w:rPr>
                <w:sz w:val="22"/>
                <w:szCs w:val="22"/>
              </w:rPr>
              <w:t xml:space="preserve"> School name</w:t>
            </w:r>
          </w:p>
        </w:tc>
        <w:tc>
          <w:tcPr>
            <w:tcW w:w="591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rsidP="00F86345">
            <w:pPr>
              <w:pStyle w:val="TableRow"/>
              <w:ind w:left="0"/>
            </w:pPr>
            <w:r>
              <w:rPr>
                <w:rStyle w:val="PlaceholderText"/>
                <w:color w:val="0D0D0D"/>
                <w:sz w:val="22"/>
                <w:szCs w:val="22"/>
              </w:rPr>
              <w:t>Parkside Primary School</w:t>
            </w:r>
          </w:p>
        </w:tc>
      </w:tr>
      <w:tr w:rsidR="00B06A61">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rPr>
                <w:sz w:val="22"/>
                <w:szCs w:val="22"/>
              </w:rPr>
            </w:pPr>
            <w:r>
              <w:rPr>
                <w:sz w:val="22"/>
                <w:szCs w:val="22"/>
              </w:rPr>
              <w:t>Pupils in school</w:t>
            </w:r>
          </w:p>
        </w:tc>
        <w:tc>
          <w:tcPr>
            <w:tcW w:w="591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5A7391" w:rsidP="00F86345">
            <w:pPr>
              <w:pStyle w:val="TableRow"/>
              <w:ind w:left="0"/>
              <w:rPr>
                <w:sz w:val="22"/>
                <w:szCs w:val="22"/>
              </w:rPr>
            </w:pPr>
            <w:r w:rsidRPr="00595CCF">
              <w:rPr>
                <w:sz w:val="22"/>
                <w:szCs w:val="22"/>
              </w:rPr>
              <w:t>3</w:t>
            </w:r>
            <w:r w:rsidR="00595CCF" w:rsidRPr="00595CCF">
              <w:rPr>
                <w:sz w:val="22"/>
                <w:szCs w:val="22"/>
              </w:rPr>
              <w:t>20</w:t>
            </w:r>
          </w:p>
        </w:tc>
      </w:tr>
      <w:tr w:rsidR="00B06A61">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3B786E" w:rsidP="003B786E">
            <w:pPr>
              <w:pStyle w:val="TableRow"/>
              <w:ind w:left="0"/>
              <w:rPr>
                <w:sz w:val="22"/>
                <w:szCs w:val="22"/>
              </w:rPr>
            </w:pPr>
            <w:r>
              <w:rPr>
                <w:sz w:val="22"/>
                <w:szCs w:val="22"/>
              </w:rPr>
              <w:t xml:space="preserve"> Catch up funding</w:t>
            </w:r>
            <w:r w:rsidR="00FD7121">
              <w:rPr>
                <w:sz w:val="22"/>
                <w:szCs w:val="22"/>
              </w:rPr>
              <w:t xml:space="preserve"> allocation this academic year</w:t>
            </w:r>
          </w:p>
        </w:tc>
        <w:tc>
          <w:tcPr>
            <w:tcW w:w="591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1828A6" w:rsidRPr="00FE1041" w:rsidRDefault="00D2074D" w:rsidP="00026A2C">
            <w:pPr>
              <w:pStyle w:val="TableRow"/>
              <w:ind w:left="0"/>
              <w:rPr>
                <w:sz w:val="22"/>
                <w:szCs w:val="22"/>
              </w:rPr>
            </w:pPr>
            <w:r w:rsidRPr="00D2074D">
              <w:rPr>
                <w:sz w:val="22"/>
                <w:szCs w:val="22"/>
              </w:rPr>
              <w:t>£19,602</w:t>
            </w:r>
            <w:r w:rsidR="00FE1041">
              <w:rPr>
                <w:sz w:val="22"/>
                <w:szCs w:val="22"/>
              </w:rPr>
              <w:t xml:space="preserve"> Catch Up</w:t>
            </w:r>
          </w:p>
        </w:tc>
      </w:tr>
      <w:tr w:rsidR="00B06A61">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rPr>
                <w:sz w:val="22"/>
                <w:szCs w:val="22"/>
              </w:rPr>
            </w:pPr>
            <w:r>
              <w:rPr>
                <w:sz w:val="22"/>
                <w:szCs w:val="22"/>
              </w:rPr>
              <w:t>Academic year or years covered by statement</w:t>
            </w:r>
          </w:p>
        </w:tc>
        <w:tc>
          <w:tcPr>
            <w:tcW w:w="591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A7682C" w:rsidP="00F86345">
            <w:pPr>
              <w:pStyle w:val="TableRow"/>
              <w:ind w:left="0"/>
              <w:rPr>
                <w:sz w:val="22"/>
                <w:szCs w:val="22"/>
              </w:rPr>
            </w:pPr>
            <w:r>
              <w:rPr>
                <w:sz w:val="22"/>
                <w:szCs w:val="22"/>
              </w:rPr>
              <w:t>2020-</w:t>
            </w:r>
            <w:r w:rsidR="00FD7121">
              <w:rPr>
                <w:sz w:val="22"/>
                <w:szCs w:val="22"/>
              </w:rPr>
              <w:t>20</w:t>
            </w:r>
            <w:r w:rsidR="00100044">
              <w:rPr>
                <w:sz w:val="22"/>
                <w:szCs w:val="22"/>
              </w:rPr>
              <w:t>2</w:t>
            </w:r>
            <w:r>
              <w:rPr>
                <w:sz w:val="22"/>
                <w:szCs w:val="22"/>
              </w:rPr>
              <w:t>1</w:t>
            </w:r>
            <w:r w:rsidR="00FD7121">
              <w:rPr>
                <w:sz w:val="22"/>
                <w:szCs w:val="22"/>
              </w:rPr>
              <w:t>-202</w:t>
            </w:r>
            <w:r>
              <w:rPr>
                <w:sz w:val="22"/>
                <w:szCs w:val="22"/>
              </w:rPr>
              <w:t>2</w:t>
            </w:r>
          </w:p>
        </w:tc>
      </w:tr>
      <w:tr w:rsidR="00B06A61">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rPr>
                <w:sz w:val="22"/>
                <w:szCs w:val="22"/>
              </w:rPr>
            </w:pPr>
            <w:r>
              <w:rPr>
                <w:sz w:val="22"/>
                <w:szCs w:val="22"/>
              </w:rPr>
              <w:t>Publish date</w:t>
            </w:r>
          </w:p>
        </w:tc>
        <w:tc>
          <w:tcPr>
            <w:tcW w:w="591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rsidP="00F86345">
            <w:pPr>
              <w:pStyle w:val="TableRow"/>
              <w:ind w:left="0"/>
              <w:rPr>
                <w:sz w:val="22"/>
                <w:szCs w:val="22"/>
              </w:rPr>
            </w:pPr>
            <w:r>
              <w:rPr>
                <w:sz w:val="22"/>
                <w:szCs w:val="22"/>
              </w:rPr>
              <w:t>September 20</w:t>
            </w:r>
            <w:r w:rsidR="005A7391">
              <w:rPr>
                <w:sz w:val="22"/>
                <w:szCs w:val="22"/>
              </w:rPr>
              <w:t>2</w:t>
            </w:r>
            <w:r w:rsidR="00A7682C">
              <w:rPr>
                <w:sz w:val="22"/>
                <w:szCs w:val="22"/>
              </w:rPr>
              <w:t>1</w:t>
            </w:r>
          </w:p>
        </w:tc>
      </w:tr>
      <w:tr w:rsidR="00B06A61">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rPr>
                <w:sz w:val="22"/>
                <w:szCs w:val="22"/>
              </w:rPr>
            </w:pPr>
            <w:r>
              <w:rPr>
                <w:sz w:val="22"/>
                <w:szCs w:val="22"/>
              </w:rPr>
              <w:t>Review date</w:t>
            </w:r>
          </w:p>
        </w:tc>
        <w:tc>
          <w:tcPr>
            <w:tcW w:w="591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A7682C" w:rsidP="00A7682C">
            <w:pPr>
              <w:pStyle w:val="TableRow"/>
              <w:ind w:left="0"/>
              <w:rPr>
                <w:sz w:val="22"/>
                <w:szCs w:val="22"/>
              </w:rPr>
            </w:pPr>
            <w:r>
              <w:rPr>
                <w:sz w:val="22"/>
                <w:szCs w:val="22"/>
              </w:rPr>
              <w:t>July 2022</w:t>
            </w:r>
          </w:p>
        </w:tc>
      </w:tr>
      <w:tr w:rsidR="00B06A61">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rPr>
                <w:sz w:val="22"/>
                <w:szCs w:val="22"/>
              </w:rPr>
            </w:pPr>
            <w:r>
              <w:rPr>
                <w:sz w:val="22"/>
                <w:szCs w:val="22"/>
              </w:rPr>
              <w:t>Statement authorised by</w:t>
            </w:r>
          </w:p>
        </w:tc>
        <w:tc>
          <w:tcPr>
            <w:tcW w:w="591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A7682C" w:rsidP="00A7682C">
            <w:pPr>
              <w:pStyle w:val="TableRow"/>
              <w:ind w:left="0"/>
              <w:rPr>
                <w:sz w:val="22"/>
                <w:szCs w:val="22"/>
              </w:rPr>
            </w:pPr>
            <w:r>
              <w:rPr>
                <w:sz w:val="22"/>
                <w:szCs w:val="22"/>
              </w:rPr>
              <w:t>Mrs R Bell</w:t>
            </w:r>
          </w:p>
        </w:tc>
      </w:tr>
      <w:tr w:rsidR="00B06A61" w:rsidTr="005A7391">
        <w:trPr>
          <w:trHeight w:val="368"/>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026A2C" w:rsidP="00026A2C">
            <w:pPr>
              <w:pStyle w:val="TableRow"/>
              <w:ind w:left="0"/>
              <w:rPr>
                <w:sz w:val="22"/>
                <w:szCs w:val="22"/>
              </w:rPr>
            </w:pPr>
            <w:r>
              <w:rPr>
                <w:sz w:val="22"/>
                <w:szCs w:val="22"/>
              </w:rPr>
              <w:t xml:space="preserve">  Catch up funding</w:t>
            </w:r>
            <w:r w:rsidR="00FD7121">
              <w:rPr>
                <w:sz w:val="22"/>
                <w:szCs w:val="22"/>
              </w:rPr>
              <w:t xml:space="preserve"> lead</w:t>
            </w:r>
          </w:p>
        </w:tc>
        <w:tc>
          <w:tcPr>
            <w:tcW w:w="591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A7682C" w:rsidRDefault="00026A2C" w:rsidP="00026A2C">
            <w:pPr>
              <w:pStyle w:val="TableRow"/>
              <w:ind w:left="0"/>
              <w:rPr>
                <w:sz w:val="22"/>
                <w:szCs w:val="22"/>
              </w:rPr>
            </w:pPr>
            <w:r>
              <w:rPr>
                <w:sz w:val="22"/>
                <w:szCs w:val="22"/>
              </w:rPr>
              <w:t>Mr G Bennett</w:t>
            </w:r>
          </w:p>
          <w:p w:rsidR="00A7682C" w:rsidRDefault="00A7682C" w:rsidP="00026A2C">
            <w:pPr>
              <w:pStyle w:val="TableRow"/>
              <w:ind w:left="0"/>
              <w:rPr>
                <w:sz w:val="22"/>
                <w:szCs w:val="22"/>
              </w:rPr>
            </w:pPr>
            <w:r>
              <w:rPr>
                <w:sz w:val="22"/>
                <w:szCs w:val="22"/>
              </w:rPr>
              <w:t xml:space="preserve">Miss K Bills </w:t>
            </w:r>
          </w:p>
          <w:p w:rsidR="00B06A61" w:rsidRDefault="00A7682C" w:rsidP="00D2074D">
            <w:pPr>
              <w:pStyle w:val="TableRow"/>
              <w:ind w:left="0"/>
              <w:rPr>
                <w:sz w:val="22"/>
                <w:szCs w:val="22"/>
              </w:rPr>
            </w:pPr>
            <w:r>
              <w:rPr>
                <w:sz w:val="22"/>
                <w:szCs w:val="22"/>
              </w:rPr>
              <w:t>Mrs R Bell</w:t>
            </w:r>
          </w:p>
        </w:tc>
      </w:tr>
      <w:tr w:rsidR="00B06A61">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rPr>
                <w:sz w:val="22"/>
                <w:szCs w:val="22"/>
              </w:rPr>
            </w:pPr>
            <w:r>
              <w:rPr>
                <w:sz w:val="22"/>
                <w:szCs w:val="22"/>
              </w:rPr>
              <w:t>Governor lead</w:t>
            </w:r>
          </w:p>
        </w:tc>
        <w:tc>
          <w:tcPr>
            <w:tcW w:w="591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86345" w:rsidP="00F86345">
            <w:pPr>
              <w:pStyle w:val="TableRow"/>
              <w:ind w:left="0"/>
              <w:rPr>
                <w:sz w:val="22"/>
                <w:szCs w:val="22"/>
              </w:rPr>
            </w:pPr>
            <w:r>
              <w:rPr>
                <w:sz w:val="22"/>
                <w:szCs w:val="22"/>
              </w:rPr>
              <w:t>Mr R Munday-Crates</w:t>
            </w:r>
          </w:p>
        </w:tc>
      </w:tr>
    </w:tbl>
    <w:p w:rsidR="00E14AFF" w:rsidRDefault="00E14AFF"/>
    <w:tbl>
      <w:tblPr>
        <w:tblStyle w:val="TableGrid"/>
        <w:tblW w:w="0" w:type="auto"/>
        <w:tblLook w:val="04A0" w:firstRow="1" w:lastRow="0" w:firstColumn="1" w:lastColumn="0" w:noHBand="0" w:noVBand="1"/>
      </w:tblPr>
      <w:tblGrid>
        <w:gridCol w:w="10456"/>
      </w:tblGrid>
      <w:tr w:rsidR="00817167" w:rsidTr="00817167">
        <w:tc>
          <w:tcPr>
            <w:tcW w:w="10682" w:type="dxa"/>
          </w:tcPr>
          <w:p w:rsidR="00817167" w:rsidRPr="00817167" w:rsidRDefault="00817167">
            <w:pPr>
              <w:rPr>
                <w:b/>
              </w:rPr>
            </w:pPr>
            <w:r w:rsidRPr="00817167">
              <w:rPr>
                <w:b/>
              </w:rPr>
              <w:t>School Background</w:t>
            </w:r>
          </w:p>
        </w:tc>
      </w:tr>
      <w:tr w:rsidR="00817167" w:rsidTr="00817167">
        <w:tc>
          <w:tcPr>
            <w:tcW w:w="10682" w:type="dxa"/>
          </w:tcPr>
          <w:p w:rsidR="006F04DF" w:rsidRDefault="006F04DF" w:rsidP="006F04DF">
            <w:pPr>
              <w:jc w:val="both"/>
            </w:pPr>
            <w:r>
              <w:t xml:space="preserve">Since September 2021 the school has provided a catch-up programme delivered by </w:t>
            </w:r>
            <w:r w:rsidR="00104375">
              <w:t>N</w:t>
            </w:r>
            <w:r>
              <w:t xml:space="preserve">ational </w:t>
            </w:r>
            <w:r w:rsidR="00104375">
              <w:t>T</w:t>
            </w:r>
            <w:r>
              <w:t xml:space="preserve">utors. The school has delivered </w:t>
            </w:r>
            <w:r w:rsidR="00104375">
              <w:t>National T</w:t>
            </w:r>
            <w:r>
              <w:t xml:space="preserve">utoring through Protocol Education in the form of intervention groups, of three pupils, in lower </w:t>
            </w:r>
            <w:r w:rsidR="00104375">
              <w:t>K</w:t>
            </w:r>
            <w:r>
              <w:t xml:space="preserve">ey </w:t>
            </w:r>
            <w:r w:rsidR="00104375">
              <w:t>S</w:t>
            </w:r>
            <w:r>
              <w:t>tage two. These pupils were identified as having gaps in their learning</w:t>
            </w:r>
            <w:r w:rsidR="00D2074D">
              <w:t xml:space="preserve"> and </w:t>
            </w:r>
            <w:r>
              <w:t xml:space="preserve">included </w:t>
            </w:r>
            <w:r w:rsidR="00D2074D">
              <w:t>P</w:t>
            </w:r>
            <w:r>
              <w:t xml:space="preserve">upil </w:t>
            </w:r>
            <w:r w:rsidR="00D2074D">
              <w:t>P</w:t>
            </w:r>
            <w:r>
              <w:t xml:space="preserve">remium and SEND. The school has employed two qualified </w:t>
            </w:r>
            <w:r w:rsidR="00104375">
              <w:t>N</w:t>
            </w:r>
            <w:r>
              <w:t xml:space="preserve">ational </w:t>
            </w:r>
            <w:r w:rsidR="00104375">
              <w:t>T</w:t>
            </w:r>
            <w:r>
              <w:t xml:space="preserve">utors that have been delivering support for reading and phonics in </w:t>
            </w:r>
            <w:r w:rsidR="00104375">
              <w:t>K</w:t>
            </w:r>
            <w:r>
              <w:t xml:space="preserve">ey </w:t>
            </w:r>
            <w:r w:rsidR="00104375">
              <w:t>S</w:t>
            </w:r>
            <w:r>
              <w:t xml:space="preserve">tage one. </w:t>
            </w:r>
            <w:r w:rsidR="00D2074D">
              <w:t xml:space="preserve">In </w:t>
            </w:r>
            <w:r w:rsidR="00104375">
              <w:t>K</w:t>
            </w:r>
            <w:r w:rsidR="00D2074D">
              <w:t xml:space="preserve">ey </w:t>
            </w:r>
            <w:r w:rsidR="00104375">
              <w:t>S</w:t>
            </w:r>
            <w:r w:rsidR="00D2074D">
              <w:t>tage two</w:t>
            </w:r>
            <w:r w:rsidR="00104375">
              <w:t>,</w:t>
            </w:r>
            <w:r w:rsidR="00D2074D">
              <w:t xml:space="preserve"> smaller class sizes have been implemented with an emphasis on quality first teaching.</w:t>
            </w:r>
            <w:r w:rsidR="00104375">
              <w:t xml:space="preserve"> In Early Years, Reception pupils have been screened as part of the Nuffield Early Language Intervention (NELI) programme. Reception pupils that have been identified as requiring extra support with their communication and language receive support through NELI intervention groups that are delivered by a practitioner qualified in NELI. Pupils in the Nursery have been screened as part of the Early Communication Screening Tool. The pupils that have been identified as requiring extra support with their communication and language skills have targeted support delivered by Early Years practitioners. </w:t>
            </w:r>
            <w:r>
              <w:t>In the circumstances that a child is isolating due to covid-19 then they join their lessons remotely</w:t>
            </w:r>
            <w:r w:rsidR="00351DD5">
              <w:t>, throughout the school</w:t>
            </w:r>
            <w:r>
              <w:t xml:space="preserve">. </w:t>
            </w:r>
          </w:p>
        </w:tc>
      </w:tr>
    </w:tbl>
    <w:p w:rsidR="00817167" w:rsidRDefault="00817167"/>
    <w:tbl>
      <w:tblPr>
        <w:tblW w:w="10638" w:type="dxa"/>
        <w:tblCellMar>
          <w:left w:w="10" w:type="dxa"/>
          <w:right w:w="10" w:type="dxa"/>
        </w:tblCellMar>
        <w:tblLook w:val="04A0" w:firstRow="1" w:lastRow="0" w:firstColumn="1" w:lastColumn="0" w:noHBand="0" w:noVBand="1"/>
      </w:tblPr>
      <w:tblGrid>
        <w:gridCol w:w="3539"/>
        <w:gridCol w:w="7099"/>
      </w:tblGrid>
      <w:tr w:rsidR="00B06A61">
        <w:trPr>
          <w:trHeight w:val="381"/>
        </w:trPr>
        <w:tc>
          <w:tcPr>
            <w:tcW w:w="10638" w:type="dxa"/>
            <w:gridSpan w:val="2"/>
            <w:tcBorders>
              <w:top w:val="single" w:sz="4" w:space="0" w:color="BFBFBF"/>
              <w:left w:val="single" w:sz="4" w:space="0" w:color="BFBFBF"/>
              <w:bottom w:val="single" w:sz="4" w:space="0" w:color="BFBFBF"/>
              <w:right w:val="single" w:sz="4" w:space="0" w:color="BFBFBF"/>
            </w:tcBorders>
            <w:shd w:val="clear" w:color="auto" w:fill="FFFF00"/>
            <w:tcMar>
              <w:top w:w="0" w:type="dxa"/>
              <w:left w:w="108" w:type="dxa"/>
              <w:bottom w:w="0" w:type="dxa"/>
              <w:right w:w="108" w:type="dxa"/>
            </w:tcMar>
          </w:tcPr>
          <w:p w:rsidR="00B06A61" w:rsidRDefault="00FD7121">
            <w:pPr>
              <w:pStyle w:val="TableRow"/>
              <w:jc w:val="center"/>
              <w:rPr>
                <w:b/>
                <w:sz w:val="22"/>
                <w:szCs w:val="22"/>
              </w:rPr>
            </w:pPr>
            <w:r>
              <w:rPr>
                <w:b/>
                <w:sz w:val="22"/>
                <w:szCs w:val="22"/>
              </w:rPr>
              <w:t>Priorities which require academic support strategies</w:t>
            </w:r>
          </w:p>
        </w:tc>
      </w:tr>
      <w:tr w:rsidR="00B06A61">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pPr>
            <w:r>
              <w:rPr>
                <w:b/>
                <w:sz w:val="22"/>
                <w:szCs w:val="22"/>
              </w:rPr>
              <w:t>Measure</w:t>
            </w:r>
          </w:p>
        </w:tc>
        <w:tc>
          <w:tcPr>
            <w:tcW w:w="709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rPr>
                <w:b/>
                <w:sz w:val="22"/>
                <w:szCs w:val="22"/>
              </w:rPr>
            </w:pPr>
            <w:r>
              <w:rPr>
                <w:b/>
                <w:sz w:val="22"/>
                <w:szCs w:val="22"/>
              </w:rPr>
              <w:t>Activity</w:t>
            </w:r>
          </w:p>
        </w:tc>
      </w:tr>
      <w:tr w:rsidR="00B06A61">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pPr>
            <w:r>
              <w:rPr>
                <w:rFonts w:cs="Calibri"/>
                <w:b/>
                <w:color w:val="FF0000"/>
                <w:sz w:val="22"/>
                <w:szCs w:val="22"/>
              </w:rPr>
              <w:t>Priority 1</w:t>
            </w:r>
          </w:p>
        </w:tc>
        <w:tc>
          <w:tcPr>
            <w:tcW w:w="709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514A06">
            <w:pPr>
              <w:pStyle w:val="TableRow"/>
              <w:ind w:left="0"/>
            </w:pPr>
            <w:r>
              <w:t xml:space="preserve">To provide high quality teaching based on the </w:t>
            </w:r>
            <w:proofErr w:type="spellStart"/>
            <w:r>
              <w:t>Rosenshine</w:t>
            </w:r>
            <w:proofErr w:type="spellEnd"/>
            <w:r>
              <w:t xml:space="preserve"> principles of explicit teaching. </w:t>
            </w:r>
          </w:p>
        </w:tc>
      </w:tr>
      <w:tr w:rsidR="00B06A61">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rPr>
                <w:rFonts w:cs="Calibri"/>
                <w:i/>
                <w:sz w:val="22"/>
                <w:szCs w:val="22"/>
              </w:rPr>
            </w:pPr>
            <w:r>
              <w:rPr>
                <w:rFonts w:cs="Calibri"/>
                <w:i/>
                <w:sz w:val="22"/>
                <w:szCs w:val="22"/>
              </w:rPr>
              <w:t>Barriers to learning these priorities address</w:t>
            </w:r>
          </w:p>
        </w:tc>
        <w:tc>
          <w:tcPr>
            <w:tcW w:w="709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514A06" w:rsidP="00026A2C">
            <w:pPr>
              <w:pStyle w:val="TableRow"/>
              <w:ind w:left="0"/>
              <w:rPr>
                <w:i/>
                <w:sz w:val="22"/>
                <w:szCs w:val="22"/>
              </w:rPr>
            </w:pPr>
            <w:r>
              <w:rPr>
                <w:i/>
                <w:sz w:val="22"/>
                <w:szCs w:val="22"/>
              </w:rPr>
              <w:t xml:space="preserve">Support children who were expected who are now emerging to catch up in reading, </w:t>
            </w:r>
            <w:r w:rsidR="00D2074D">
              <w:rPr>
                <w:i/>
                <w:sz w:val="22"/>
                <w:szCs w:val="22"/>
              </w:rPr>
              <w:t xml:space="preserve">phonics, </w:t>
            </w:r>
            <w:r>
              <w:rPr>
                <w:i/>
                <w:sz w:val="22"/>
                <w:szCs w:val="22"/>
              </w:rPr>
              <w:t>writing and numeracy</w:t>
            </w:r>
          </w:p>
        </w:tc>
      </w:tr>
      <w:tr w:rsidR="00B06A61">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11425" w:rsidRPr="00B31664" w:rsidRDefault="00FD7121" w:rsidP="00FE1041">
            <w:pPr>
              <w:pStyle w:val="TableRow"/>
              <w:rPr>
                <w:color w:val="auto"/>
              </w:rPr>
            </w:pPr>
            <w:r>
              <w:rPr>
                <w:rFonts w:cs="Calibri"/>
                <w:b/>
                <w:color w:val="FF0000"/>
                <w:sz w:val="22"/>
                <w:szCs w:val="22"/>
              </w:rPr>
              <w:lastRenderedPageBreak/>
              <w:t>Priority 2</w:t>
            </w:r>
            <w:r w:rsidR="001828A6">
              <w:rPr>
                <w:rFonts w:cs="Calibri"/>
                <w:b/>
                <w:color w:val="FF0000"/>
                <w:sz w:val="22"/>
                <w:szCs w:val="22"/>
              </w:rPr>
              <w:br/>
            </w:r>
          </w:p>
        </w:tc>
        <w:tc>
          <w:tcPr>
            <w:tcW w:w="709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514A06">
            <w:pPr>
              <w:pStyle w:val="TableRow"/>
              <w:ind w:left="0"/>
            </w:pPr>
            <w:r>
              <w:t xml:space="preserve">To provide additional </w:t>
            </w:r>
            <w:r w:rsidR="00D2074D">
              <w:t>high-quality</w:t>
            </w:r>
            <w:r>
              <w:t xml:space="preserve"> intervention one to one support and academic tutoring support</w:t>
            </w:r>
          </w:p>
        </w:tc>
      </w:tr>
      <w:tr w:rsidR="00B06A61">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pPr>
            <w:r>
              <w:rPr>
                <w:rFonts w:cs="Calibri"/>
                <w:i/>
                <w:sz w:val="22"/>
                <w:szCs w:val="22"/>
              </w:rPr>
              <w:t>Barriers to learning these priorities address</w:t>
            </w:r>
          </w:p>
        </w:tc>
        <w:tc>
          <w:tcPr>
            <w:tcW w:w="709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514A06" w:rsidP="00A07F96">
            <w:pPr>
              <w:pStyle w:val="TableRow"/>
              <w:ind w:left="0"/>
              <w:rPr>
                <w:rFonts w:cs="Arial"/>
                <w:i/>
                <w:sz w:val="22"/>
                <w:szCs w:val="22"/>
              </w:rPr>
            </w:pPr>
            <w:r>
              <w:rPr>
                <w:rFonts w:cs="Arial"/>
                <w:i/>
                <w:sz w:val="22"/>
                <w:szCs w:val="22"/>
              </w:rPr>
              <w:t>Support children with filling the gaps in numeracy, reading and phonics from their assessments from the previous year group</w:t>
            </w:r>
          </w:p>
        </w:tc>
      </w:tr>
      <w:tr w:rsidR="00B06A61">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rsidP="00FE1041">
            <w:pPr>
              <w:pStyle w:val="TableRow"/>
            </w:pPr>
            <w:r>
              <w:rPr>
                <w:rFonts w:cs="Calibri"/>
                <w:b/>
                <w:color w:val="FF0000"/>
                <w:sz w:val="22"/>
                <w:szCs w:val="22"/>
              </w:rPr>
              <w:t>Priority 3</w:t>
            </w:r>
            <w:r w:rsidR="00FE1041">
              <w:rPr>
                <w:rFonts w:cs="Calibri"/>
                <w:b/>
                <w:color w:val="FF0000"/>
                <w:sz w:val="22"/>
                <w:szCs w:val="22"/>
              </w:rPr>
              <w:t xml:space="preserve"> </w:t>
            </w:r>
          </w:p>
        </w:tc>
        <w:tc>
          <w:tcPr>
            <w:tcW w:w="709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514A06">
            <w:pPr>
              <w:pStyle w:val="TableRow"/>
              <w:ind w:left="0"/>
            </w:pPr>
            <w:r>
              <w:t>To provide a structured reading support</w:t>
            </w:r>
            <w:r w:rsidR="00CE2C65">
              <w:t xml:space="preserve"> through the Teaching Assistants</w:t>
            </w:r>
            <w:r>
              <w:t xml:space="preserve"> with listening to readers and teaching additional phonics</w:t>
            </w:r>
            <w:r w:rsidR="00CE2C65">
              <w:t xml:space="preserve"> every day</w:t>
            </w:r>
            <w:r w:rsidR="00A7682C">
              <w:t xml:space="preserve"> using the Little </w:t>
            </w:r>
            <w:proofErr w:type="spellStart"/>
            <w:r w:rsidR="00A7682C">
              <w:t>Wandle</w:t>
            </w:r>
            <w:proofErr w:type="spellEnd"/>
            <w:r w:rsidR="00A7682C">
              <w:t xml:space="preserve"> phonics programme</w:t>
            </w:r>
          </w:p>
        </w:tc>
      </w:tr>
      <w:tr w:rsidR="00B06A61">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rPr>
                <w:rFonts w:cs="Calibri"/>
                <w:i/>
                <w:sz w:val="22"/>
                <w:szCs w:val="22"/>
              </w:rPr>
            </w:pPr>
            <w:r>
              <w:rPr>
                <w:rFonts w:cs="Calibri"/>
                <w:i/>
                <w:sz w:val="22"/>
                <w:szCs w:val="22"/>
              </w:rPr>
              <w:t>Barriers to learning these priorities address</w:t>
            </w:r>
          </w:p>
        </w:tc>
        <w:tc>
          <w:tcPr>
            <w:tcW w:w="709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Pr="00CE2C65" w:rsidRDefault="00CE2C65">
            <w:pPr>
              <w:pStyle w:val="TableRow"/>
              <w:rPr>
                <w:i/>
              </w:rPr>
            </w:pPr>
            <w:r>
              <w:rPr>
                <w:i/>
              </w:rPr>
              <w:t xml:space="preserve">To close the gap for children in reading and to support the phonics and literacy teaching. </w:t>
            </w:r>
          </w:p>
        </w:tc>
      </w:tr>
      <w:tr w:rsidR="00B06A61">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Pr="004906C1" w:rsidRDefault="00FD7121" w:rsidP="00FE1041">
            <w:pPr>
              <w:pStyle w:val="TableRow"/>
              <w:rPr>
                <w:highlight w:val="red"/>
              </w:rPr>
            </w:pPr>
            <w:r w:rsidRPr="004906C1">
              <w:rPr>
                <w:rFonts w:cs="Calibri"/>
                <w:b/>
                <w:color w:val="FF0000"/>
                <w:sz w:val="22"/>
                <w:szCs w:val="22"/>
              </w:rPr>
              <w:t>Priority 4</w:t>
            </w:r>
            <w:r w:rsidR="004906C1">
              <w:rPr>
                <w:rFonts w:cs="Calibri"/>
                <w:b/>
                <w:color w:val="FF0000"/>
                <w:sz w:val="22"/>
                <w:szCs w:val="22"/>
              </w:rPr>
              <w:br/>
            </w:r>
          </w:p>
        </w:tc>
        <w:tc>
          <w:tcPr>
            <w:tcW w:w="709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Pr="004906C1" w:rsidRDefault="00CE2C65" w:rsidP="00FE1041">
            <w:pPr>
              <w:pStyle w:val="TableRow"/>
              <w:rPr>
                <w:highlight w:val="red"/>
              </w:rPr>
            </w:pPr>
            <w:r w:rsidRPr="00FE1041">
              <w:t xml:space="preserve">To </w:t>
            </w:r>
            <w:r w:rsidR="00FE1041" w:rsidRPr="00FE1041">
              <w:t>implement strategies from ELSA training in order to</w:t>
            </w:r>
            <w:r w:rsidRPr="00FE1041">
              <w:t xml:space="preserve"> meet the social and emotional needs of the children </w:t>
            </w:r>
            <w:r w:rsidR="00A7682C" w:rsidRPr="00FE1041">
              <w:t>and the impact of Covid</w:t>
            </w:r>
            <w:r w:rsidR="00D2074D" w:rsidRPr="00FE1041">
              <w:t>-19</w:t>
            </w:r>
          </w:p>
        </w:tc>
      </w:tr>
      <w:tr w:rsidR="00B06A61">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Pr="00FE1041" w:rsidRDefault="00FD7121">
            <w:pPr>
              <w:pStyle w:val="TableRow"/>
              <w:rPr>
                <w:rFonts w:cs="Calibri"/>
                <w:i/>
                <w:sz w:val="22"/>
                <w:szCs w:val="22"/>
              </w:rPr>
            </w:pPr>
            <w:r w:rsidRPr="00FE1041">
              <w:rPr>
                <w:rFonts w:cs="Calibri"/>
                <w:i/>
                <w:sz w:val="22"/>
                <w:szCs w:val="22"/>
              </w:rPr>
              <w:t>Barriers to learning these priorities address</w:t>
            </w:r>
          </w:p>
        </w:tc>
        <w:tc>
          <w:tcPr>
            <w:tcW w:w="709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Pr="00FE1041" w:rsidRDefault="00CE2C65">
            <w:pPr>
              <w:pStyle w:val="TableRow"/>
              <w:ind w:left="0"/>
              <w:rPr>
                <w:i/>
              </w:rPr>
            </w:pPr>
            <w:r w:rsidRPr="00FE1041">
              <w:rPr>
                <w:i/>
              </w:rPr>
              <w:t>Support children’s mental health needs and enable children to self regulate and learn strategies to support them regulate themselves in the classroom.</w:t>
            </w:r>
          </w:p>
        </w:tc>
      </w:tr>
      <w:tr w:rsidR="00B06A61">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Pr="00FE1041" w:rsidRDefault="00FD7121">
            <w:pPr>
              <w:pStyle w:val="TableRow"/>
              <w:rPr>
                <w:rFonts w:cs="Calibri"/>
                <w:b/>
                <w:sz w:val="22"/>
                <w:szCs w:val="22"/>
              </w:rPr>
            </w:pPr>
            <w:r w:rsidRPr="00FE1041">
              <w:rPr>
                <w:rFonts w:cs="Calibri"/>
                <w:b/>
                <w:color w:val="FF0000"/>
                <w:sz w:val="22"/>
                <w:szCs w:val="22"/>
              </w:rPr>
              <w:t xml:space="preserve">Projected spending </w:t>
            </w:r>
          </w:p>
        </w:tc>
        <w:tc>
          <w:tcPr>
            <w:tcW w:w="709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E1041">
            <w:pPr>
              <w:pStyle w:val="TableRow"/>
              <w:rPr>
                <w:sz w:val="22"/>
                <w:szCs w:val="22"/>
              </w:rPr>
            </w:pPr>
            <w:r>
              <w:rPr>
                <w:sz w:val="22"/>
                <w:szCs w:val="22"/>
              </w:rPr>
              <w:t>£17</w:t>
            </w:r>
            <w:r w:rsidR="004906C1">
              <w:rPr>
                <w:sz w:val="22"/>
                <w:szCs w:val="22"/>
              </w:rPr>
              <w:t>,602</w:t>
            </w:r>
          </w:p>
        </w:tc>
      </w:tr>
    </w:tbl>
    <w:p w:rsidR="00026A2C" w:rsidRDefault="00026A2C">
      <w:pPr>
        <w:pStyle w:val="Heading2"/>
        <w:rPr>
          <w:sz w:val="24"/>
          <w:szCs w:val="24"/>
        </w:rPr>
      </w:pPr>
    </w:p>
    <w:p w:rsidR="00B06A61" w:rsidRDefault="00FD7121">
      <w:pPr>
        <w:pStyle w:val="Heading2"/>
        <w:rPr>
          <w:sz w:val="24"/>
          <w:szCs w:val="24"/>
        </w:rPr>
      </w:pPr>
      <w:r>
        <w:rPr>
          <w:sz w:val="24"/>
          <w:szCs w:val="24"/>
        </w:rPr>
        <w:t>Teaching priorities for current academic year</w:t>
      </w:r>
      <w:r w:rsidR="00DF15A7">
        <w:rPr>
          <w:sz w:val="24"/>
          <w:szCs w:val="24"/>
        </w:rPr>
        <w:t xml:space="preserve"> </w:t>
      </w:r>
    </w:p>
    <w:tbl>
      <w:tblPr>
        <w:tblW w:w="10638" w:type="dxa"/>
        <w:tblCellMar>
          <w:left w:w="10" w:type="dxa"/>
          <w:right w:w="10" w:type="dxa"/>
        </w:tblCellMar>
        <w:tblLook w:val="04A0" w:firstRow="1" w:lastRow="0" w:firstColumn="1" w:lastColumn="0" w:noHBand="0" w:noVBand="1"/>
      </w:tblPr>
      <w:tblGrid>
        <w:gridCol w:w="2830"/>
        <w:gridCol w:w="4536"/>
        <w:gridCol w:w="3272"/>
      </w:tblGrid>
      <w:tr w:rsidR="00B06A61">
        <w:trPr>
          <w:trHeight w:val="381"/>
        </w:trPr>
        <w:tc>
          <w:tcPr>
            <w:tcW w:w="283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rPr>
                <w:b/>
                <w:sz w:val="22"/>
                <w:szCs w:val="22"/>
              </w:rPr>
            </w:pPr>
            <w:r>
              <w:rPr>
                <w:b/>
                <w:sz w:val="22"/>
                <w:szCs w:val="22"/>
              </w:rPr>
              <w:t>Aim</w:t>
            </w:r>
          </w:p>
        </w:tc>
        <w:tc>
          <w:tcPr>
            <w:tcW w:w="45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rPr>
                <w:b/>
                <w:sz w:val="22"/>
                <w:szCs w:val="22"/>
              </w:rPr>
            </w:pPr>
            <w:r>
              <w:rPr>
                <w:b/>
                <w:sz w:val="22"/>
                <w:szCs w:val="22"/>
              </w:rPr>
              <w:t>Target</w:t>
            </w:r>
          </w:p>
        </w:tc>
        <w:tc>
          <w:tcPr>
            <w:tcW w:w="327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rPr>
                <w:b/>
                <w:sz w:val="22"/>
                <w:szCs w:val="22"/>
              </w:rPr>
            </w:pPr>
            <w:r>
              <w:rPr>
                <w:b/>
                <w:sz w:val="22"/>
                <w:szCs w:val="22"/>
              </w:rPr>
              <w:t xml:space="preserve">Target date </w:t>
            </w:r>
          </w:p>
        </w:tc>
      </w:tr>
      <w:tr w:rsidR="00B06A61">
        <w:trPr>
          <w:trHeight w:val="381"/>
        </w:trPr>
        <w:tc>
          <w:tcPr>
            <w:tcW w:w="283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Pr="00104375" w:rsidRDefault="00FD7121">
            <w:pPr>
              <w:pStyle w:val="TableRow"/>
            </w:pPr>
            <w:r w:rsidRPr="00104375">
              <w:rPr>
                <w:rFonts w:cs="Calibri"/>
                <w:sz w:val="22"/>
                <w:szCs w:val="22"/>
              </w:rPr>
              <w:t>Progress in Reading</w:t>
            </w:r>
          </w:p>
        </w:tc>
        <w:tc>
          <w:tcPr>
            <w:tcW w:w="4536" w:type="dxa"/>
            <w:vMerge w:val="restart"/>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Pr="00104375" w:rsidRDefault="00FD7121">
            <w:pPr>
              <w:pStyle w:val="TableRow"/>
              <w:rPr>
                <w:rFonts w:cs="Arial"/>
                <w:sz w:val="22"/>
                <w:szCs w:val="22"/>
              </w:rPr>
            </w:pPr>
            <w:r w:rsidRPr="00104375">
              <w:rPr>
                <w:rFonts w:cs="Arial"/>
                <w:sz w:val="22"/>
                <w:szCs w:val="22"/>
              </w:rPr>
              <w:t>Improve the rate of attainment in reading, writing and maths at Key Stage 1 and Key Stage Two</w:t>
            </w:r>
            <w:r w:rsidR="00CE2C65" w:rsidRPr="00104375">
              <w:rPr>
                <w:rFonts w:cs="Arial"/>
                <w:sz w:val="22"/>
                <w:szCs w:val="22"/>
              </w:rPr>
              <w:t xml:space="preserve"> from 70% on track</w:t>
            </w:r>
            <w:r w:rsidR="00104375" w:rsidRPr="00104375">
              <w:rPr>
                <w:rFonts w:cs="Arial"/>
                <w:sz w:val="22"/>
                <w:szCs w:val="22"/>
              </w:rPr>
              <w:t xml:space="preserve">, </w:t>
            </w:r>
            <w:r w:rsidR="00CE2C65" w:rsidRPr="00104375">
              <w:rPr>
                <w:rFonts w:cs="Arial"/>
                <w:sz w:val="22"/>
                <w:szCs w:val="22"/>
              </w:rPr>
              <w:t xml:space="preserve">returning to </w:t>
            </w:r>
            <w:r w:rsidR="00D2074D" w:rsidRPr="00104375">
              <w:rPr>
                <w:rFonts w:cs="Arial"/>
                <w:sz w:val="22"/>
                <w:szCs w:val="22"/>
              </w:rPr>
              <w:t>90% expected</w:t>
            </w:r>
            <w:r w:rsidR="00104375" w:rsidRPr="00104375">
              <w:rPr>
                <w:rFonts w:cs="Arial"/>
                <w:sz w:val="22"/>
                <w:szCs w:val="22"/>
              </w:rPr>
              <w:t xml:space="preserve">. </w:t>
            </w:r>
          </w:p>
          <w:p w:rsidR="00DF15A7" w:rsidRPr="00104375" w:rsidRDefault="00DF15A7">
            <w:pPr>
              <w:pStyle w:val="TableRow"/>
            </w:pPr>
            <w:r w:rsidRPr="00104375">
              <w:rPr>
                <w:rFonts w:cs="Arial"/>
                <w:sz w:val="22"/>
                <w:szCs w:val="22"/>
              </w:rPr>
              <w:t xml:space="preserve">Support children through the catch up programme to ensure that they reach at least expected due to the impact of coronavirus. </w:t>
            </w:r>
          </w:p>
        </w:tc>
        <w:tc>
          <w:tcPr>
            <w:tcW w:w="3272" w:type="dxa"/>
            <w:vMerge w:val="restart"/>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Pr="00104375" w:rsidRDefault="00104375" w:rsidP="0065313B">
            <w:pPr>
              <w:pStyle w:val="TableRow"/>
            </w:pPr>
            <w:r w:rsidRPr="00595CCF">
              <w:rPr>
                <w:rStyle w:val="PlaceholderText"/>
                <w:color w:val="auto"/>
              </w:rPr>
              <w:t>July 2022</w:t>
            </w:r>
          </w:p>
        </w:tc>
      </w:tr>
      <w:tr w:rsidR="00B06A61">
        <w:trPr>
          <w:trHeight w:val="381"/>
        </w:trPr>
        <w:tc>
          <w:tcPr>
            <w:tcW w:w="283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Pr="00104375" w:rsidRDefault="00FD7121">
            <w:pPr>
              <w:pStyle w:val="TableRow"/>
              <w:rPr>
                <w:rFonts w:cs="Calibri"/>
                <w:sz w:val="22"/>
                <w:szCs w:val="22"/>
              </w:rPr>
            </w:pPr>
            <w:r w:rsidRPr="00104375">
              <w:rPr>
                <w:rFonts w:cs="Calibri"/>
                <w:sz w:val="22"/>
                <w:szCs w:val="22"/>
              </w:rPr>
              <w:t>Progress in Writing</w:t>
            </w:r>
          </w:p>
        </w:tc>
        <w:tc>
          <w:tcPr>
            <w:tcW w:w="4536" w:type="dxa"/>
            <w:vMerge/>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Pr="00104375" w:rsidRDefault="00B06A61">
            <w:pPr>
              <w:pStyle w:val="TableRow"/>
            </w:pPr>
          </w:p>
        </w:tc>
        <w:tc>
          <w:tcPr>
            <w:tcW w:w="3272" w:type="dxa"/>
            <w:vMerge/>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Pr="00104375" w:rsidRDefault="00B06A61">
            <w:pPr>
              <w:pStyle w:val="TableRow"/>
            </w:pPr>
          </w:p>
        </w:tc>
      </w:tr>
      <w:tr w:rsidR="00B06A61">
        <w:trPr>
          <w:trHeight w:val="381"/>
        </w:trPr>
        <w:tc>
          <w:tcPr>
            <w:tcW w:w="283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Pr="00104375" w:rsidRDefault="00FD7121">
            <w:pPr>
              <w:pStyle w:val="TableRow"/>
            </w:pPr>
            <w:r w:rsidRPr="00104375">
              <w:rPr>
                <w:rFonts w:cs="Calibri"/>
                <w:sz w:val="22"/>
                <w:szCs w:val="22"/>
              </w:rPr>
              <w:t>Progress in Mathematics</w:t>
            </w:r>
          </w:p>
        </w:tc>
        <w:tc>
          <w:tcPr>
            <w:tcW w:w="4536" w:type="dxa"/>
            <w:vMerge/>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Pr="00104375" w:rsidRDefault="00B06A61">
            <w:pPr>
              <w:pStyle w:val="TableRow"/>
            </w:pPr>
          </w:p>
        </w:tc>
        <w:tc>
          <w:tcPr>
            <w:tcW w:w="3272" w:type="dxa"/>
            <w:vMerge/>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Pr="00104375" w:rsidRDefault="00B06A61">
            <w:pPr>
              <w:pStyle w:val="TableRow"/>
            </w:pPr>
          </w:p>
        </w:tc>
      </w:tr>
      <w:tr w:rsidR="00B06A61">
        <w:trPr>
          <w:trHeight w:val="381"/>
        </w:trPr>
        <w:tc>
          <w:tcPr>
            <w:tcW w:w="283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Pr="00104375" w:rsidRDefault="00CE2C65">
            <w:pPr>
              <w:pStyle w:val="TableRow"/>
            </w:pPr>
            <w:r w:rsidRPr="00104375">
              <w:rPr>
                <w:sz w:val="22"/>
                <w:szCs w:val="22"/>
              </w:rPr>
              <w:t>Reading</w:t>
            </w:r>
          </w:p>
        </w:tc>
        <w:tc>
          <w:tcPr>
            <w:tcW w:w="45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FA050D" w:rsidRPr="00104375" w:rsidRDefault="00CE2C65" w:rsidP="00351DD5">
            <w:pPr>
              <w:pStyle w:val="TableRow"/>
              <w:rPr>
                <w:sz w:val="22"/>
                <w:szCs w:val="22"/>
              </w:rPr>
            </w:pPr>
            <w:r w:rsidRPr="00104375">
              <w:rPr>
                <w:sz w:val="22"/>
                <w:szCs w:val="22"/>
              </w:rPr>
              <w:t>To motivate and support children in having strategies to read and to want to read with an adul</w:t>
            </w:r>
            <w:r w:rsidR="00351DD5">
              <w:rPr>
                <w:sz w:val="22"/>
                <w:szCs w:val="22"/>
              </w:rPr>
              <w:t xml:space="preserve">t. The lowest 20% of pupils read with an adult at least three times a week. </w:t>
            </w:r>
          </w:p>
        </w:tc>
        <w:tc>
          <w:tcPr>
            <w:tcW w:w="327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Pr="00104375" w:rsidRDefault="00104375">
            <w:pPr>
              <w:pStyle w:val="TableRow"/>
            </w:pPr>
            <w:r w:rsidRPr="00104375">
              <w:t>July 2022</w:t>
            </w:r>
          </w:p>
        </w:tc>
      </w:tr>
      <w:tr w:rsidR="00B06A61">
        <w:trPr>
          <w:trHeight w:val="381"/>
        </w:trPr>
        <w:tc>
          <w:tcPr>
            <w:tcW w:w="10638" w:type="dxa"/>
            <w:gridSpan w:val="3"/>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B06A61" w:rsidP="00026A2C">
            <w:pPr>
              <w:pStyle w:val="Heading2"/>
            </w:pPr>
          </w:p>
        </w:tc>
      </w:tr>
    </w:tbl>
    <w:bookmarkEnd w:id="3"/>
    <w:p w:rsidR="00B06A61" w:rsidRDefault="00FD7121">
      <w:pPr>
        <w:pStyle w:val="Heading2"/>
        <w:rPr>
          <w:sz w:val="24"/>
          <w:szCs w:val="24"/>
        </w:rPr>
      </w:pPr>
      <w:r>
        <w:rPr>
          <w:sz w:val="24"/>
          <w:szCs w:val="24"/>
        </w:rPr>
        <w:t>Targeted academic support for current academic year</w:t>
      </w:r>
    </w:p>
    <w:tbl>
      <w:tblPr>
        <w:tblW w:w="10728" w:type="dxa"/>
        <w:tblCellMar>
          <w:left w:w="10" w:type="dxa"/>
          <w:right w:w="10" w:type="dxa"/>
        </w:tblCellMar>
        <w:tblLook w:val="04A0" w:firstRow="1" w:lastRow="0" w:firstColumn="1" w:lastColumn="0" w:noHBand="0" w:noVBand="1"/>
      </w:tblPr>
      <w:tblGrid>
        <w:gridCol w:w="3539"/>
        <w:gridCol w:w="7189"/>
      </w:tblGrid>
      <w:tr w:rsidR="00B06A61">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pPr>
            <w:r>
              <w:rPr>
                <w:b/>
                <w:sz w:val="22"/>
                <w:szCs w:val="22"/>
              </w:rPr>
              <w:t>Measure</w:t>
            </w:r>
          </w:p>
        </w:tc>
        <w:tc>
          <w:tcPr>
            <w:tcW w:w="718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pPr>
            <w:r>
              <w:rPr>
                <w:b/>
                <w:sz w:val="22"/>
                <w:szCs w:val="22"/>
              </w:rPr>
              <w:t>Activity</w:t>
            </w:r>
          </w:p>
        </w:tc>
      </w:tr>
      <w:tr w:rsidR="00B06A61">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FD7121">
            <w:pPr>
              <w:pStyle w:val="TableRow"/>
              <w:rPr>
                <w:rFonts w:cs="Calibri"/>
                <w:b/>
                <w:sz w:val="22"/>
                <w:szCs w:val="22"/>
              </w:rPr>
            </w:pPr>
            <w:r>
              <w:rPr>
                <w:rFonts w:cs="Calibri"/>
                <w:b/>
                <w:sz w:val="22"/>
                <w:szCs w:val="22"/>
              </w:rPr>
              <w:t>Priority 1</w:t>
            </w:r>
          </w:p>
          <w:p w:rsidR="00B06A61" w:rsidRDefault="00B06A61">
            <w:pPr>
              <w:pStyle w:val="TableRow"/>
            </w:pPr>
          </w:p>
        </w:tc>
        <w:tc>
          <w:tcPr>
            <w:tcW w:w="718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B06A61" w:rsidRDefault="00CE2C65">
            <w:pPr>
              <w:spacing w:after="0"/>
              <w:rPr>
                <w:b/>
              </w:rPr>
            </w:pPr>
            <w:r w:rsidRPr="00CE2C65">
              <w:rPr>
                <w:b/>
              </w:rPr>
              <w:t xml:space="preserve">To provide high quality teaching based on the </w:t>
            </w:r>
            <w:proofErr w:type="spellStart"/>
            <w:r w:rsidRPr="00CE2C65">
              <w:rPr>
                <w:b/>
              </w:rPr>
              <w:t>Rosenshine</w:t>
            </w:r>
            <w:proofErr w:type="spellEnd"/>
            <w:r w:rsidRPr="00CE2C65">
              <w:rPr>
                <w:b/>
              </w:rPr>
              <w:t xml:space="preserve"> principles of explicit teaching.</w:t>
            </w:r>
          </w:p>
          <w:p w:rsidR="00CE2C65" w:rsidRPr="00CE2C65" w:rsidRDefault="00CE2C65" w:rsidP="00017B8A">
            <w:pPr>
              <w:spacing w:after="0"/>
            </w:pPr>
            <w:r>
              <w:t xml:space="preserve">The school has this area in its school improvement plan. The school trains staff to understand </w:t>
            </w:r>
            <w:proofErr w:type="spellStart"/>
            <w:r>
              <w:t>Rosenshin</w:t>
            </w:r>
            <w:r w:rsidR="00017B8A">
              <w:t>e</w:t>
            </w:r>
            <w:proofErr w:type="spellEnd"/>
            <w:r w:rsidR="00017B8A">
              <w:t xml:space="preserve"> principles and how to help </w:t>
            </w:r>
            <w:r>
              <w:t xml:space="preserve">children learning knowledge in the </w:t>
            </w:r>
            <w:r w:rsidR="00D2074D">
              <w:t>long-term</w:t>
            </w:r>
            <w:r>
              <w:t xml:space="preserve"> memory </w:t>
            </w:r>
            <w:r>
              <w:lastRenderedPageBreak/>
              <w:t xml:space="preserve">linked to </w:t>
            </w:r>
            <w:r w:rsidR="00017B8A">
              <w:t xml:space="preserve">subject specific </w:t>
            </w:r>
            <w:r>
              <w:t>concepts. The school</w:t>
            </w:r>
            <w:r w:rsidR="00017B8A">
              <w:t xml:space="preserve"> has</w:t>
            </w:r>
            <w:r>
              <w:t xml:space="preserve"> select</w:t>
            </w:r>
            <w:r w:rsidR="00017B8A">
              <w:t>ed</w:t>
            </w:r>
            <w:r>
              <w:t xml:space="preserve"> a teaching and learning champion</w:t>
            </w:r>
            <w:r w:rsidR="00017B8A">
              <w:t xml:space="preserve"> (Katie McMahon)</w:t>
            </w:r>
            <w:r>
              <w:t xml:space="preserve"> and staff have the opportunity to watch each other and learn different strategies in demonstrating the tools aro</w:t>
            </w:r>
            <w:r w:rsidR="00017B8A">
              <w:t xml:space="preserve">und </w:t>
            </w:r>
            <w:proofErr w:type="spellStart"/>
            <w:r w:rsidR="00017B8A">
              <w:t>Rosenshine</w:t>
            </w:r>
            <w:proofErr w:type="spellEnd"/>
            <w:r w:rsidR="00017B8A">
              <w:t xml:space="preserve"> principles. These principles include</w:t>
            </w:r>
            <w:r>
              <w:t xml:space="preserve"> daily reviews</w:t>
            </w:r>
            <w:r w:rsidR="00017B8A">
              <w:t>,</w:t>
            </w:r>
            <w:r>
              <w:t xml:space="preserve"> small steps of learning</w:t>
            </w:r>
            <w:r w:rsidR="00017B8A">
              <w:t xml:space="preserve"> and returning to the same knowledge. </w:t>
            </w:r>
            <w:r>
              <w:t>Book looks are completed with staff and children with a focus on small steps of knowledge and repetition of learning through the daily reviews and the PPA time reviews. This learning will be reviewed through assessments at the end of January to see the impact of learning</w:t>
            </w:r>
            <w:r w:rsidR="00017B8A">
              <w:t xml:space="preserve"> upon the knowledge acquired.</w:t>
            </w:r>
          </w:p>
        </w:tc>
      </w:tr>
      <w:tr w:rsidR="00C32512">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C32512" w:rsidRDefault="00C32512" w:rsidP="00C32512">
            <w:pPr>
              <w:pStyle w:val="TableRow"/>
            </w:pPr>
            <w:r>
              <w:rPr>
                <w:rFonts w:cs="Calibri"/>
                <w:b/>
                <w:color w:val="FF0000"/>
                <w:sz w:val="22"/>
                <w:szCs w:val="22"/>
              </w:rPr>
              <w:lastRenderedPageBreak/>
              <w:t>Priority 2</w:t>
            </w:r>
          </w:p>
        </w:tc>
        <w:tc>
          <w:tcPr>
            <w:tcW w:w="718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C32512" w:rsidRDefault="00C32512" w:rsidP="00C32512">
            <w:pPr>
              <w:pStyle w:val="TableRow"/>
              <w:ind w:left="0"/>
              <w:rPr>
                <w:b/>
              </w:rPr>
            </w:pPr>
            <w:r w:rsidRPr="00C32512">
              <w:rPr>
                <w:b/>
              </w:rPr>
              <w:t xml:space="preserve">To provide additional </w:t>
            </w:r>
            <w:r w:rsidR="00D2074D" w:rsidRPr="00C32512">
              <w:rPr>
                <w:b/>
              </w:rPr>
              <w:t>high-quality</w:t>
            </w:r>
            <w:r w:rsidRPr="00C32512">
              <w:rPr>
                <w:b/>
              </w:rPr>
              <w:t xml:space="preserve"> intervention one to one support and academic tutoring support</w:t>
            </w:r>
          </w:p>
          <w:p w:rsidR="00F9154C" w:rsidRPr="00C32512" w:rsidRDefault="00C32512" w:rsidP="00F9154C">
            <w:pPr>
              <w:pStyle w:val="TableRow"/>
              <w:ind w:left="0"/>
            </w:pPr>
            <w:r>
              <w:t xml:space="preserve">The school will use </w:t>
            </w:r>
            <w:r w:rsidR="00FA050D">
              <w:t xml:space="preserve">an external provider from the National </w:t>
            </w:r>
            <w:r w:rsidR="00D2074D">
              <w:t>T</w:t>
            </w:r>
            <w:r w:rsidR="00FA050D">
              <w:t>utoring programme</w:t>
            </w:r>
            <w:r>
              <w:t xml:space="preserve"> to provide academic tutoring support to gap fill in </w:t>
            </w:r>
            <w:r w:rsidR="00F9154C">
              <w:t>literacy and numeracy in</w:t>
            </w:r>
            <w:r w:rsidR="00017B8A">
              <w:t xml:space="preserve"> </w:t>
            </w:r>
            <w:r w:rsidR="00F9154C">
              <w:t>K</w:t>
            </w:r>
            <w:r w:rsidR="00017B8A">
              <w:t>ey Stage 2. The children are</w:t>
            </w:r>
            <w:r w:rsidR="00F9154C">
              <w:t xml:space="preserve"> selected based on assessments. In numeracy the children will have gap filling and support for the next unit of learning that will be taught in the classroom. In literacy the staff will focus upon c</w:t>
            </w:r>
            <w:r w:rsidR="00017B8A">
              <w:t>omprehension which is</w:t>
            </w:r>
            <w:r w:rsidR="00F9154C">
              <w:t xml:space="preserve"> the weaker area in the reading assessments. In Key Stage 1 </w:t>
            </w:r>
            <w:r w:rsidR="00D2074D">
              <w:t xml:space="preserve">and Year 3 </w:t>
            </w:r>
            <w:r w:rsidR="00F9154C">
              <w:t xml:space="preserve">the school will use a </w:t>
            </w:r>
            <w:r w:rsidR="00D2074D">
              <w:t xml:space="preserve">National Tutor </w:t>
            </w:r>
            <w:r w:rsidR="00F9154C">
              <w:t xml:space="preserve">to support the learning of phonics and numeracy on three afternoons. This will be small interventions linked with the classroom provision in areas that have just been covered. This will gap fill and provide support for the children. Parents will be informed of the areas of gap filling that are being provided so they can provide support. </w:t>
            </w:r>
          </w:p>
        </w:tc>
      </w:tr>
      <w:tr w:rsidR="00F9154C">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F9154C" w:rsidRDefault="00F9154C" w:rsidP="00F9154C">
            <w:pPr>
              <w:pStyle w:val="TableRow"/>
            </w:pPr>
            <w:r>
              <w:rPr>
                <w:rFonts w:cs="Calibri"/>
                <w:b/>
                <w:color w:val="FF0000"/>
                <w:sz w:val="22"/>
                <w:szCs w:val="22"/>
              </w:rPr>
              <w:t>Priority 3</w:t>
            </w:r>
          </w:p>
        </w:tc>
        <w:tc>
          <w:tcPr>
            <w:tcW w:w="718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F9154C" w:rsidRDefault="00F9154C" w:rsidP="00F9154C">
            <w:pPr>
              <w:pStyle w:val="TableRow"/>
              <w:ind w:left="0"/>
              <w:rPr>
                <w:b/>
              </w:rPr>
            </w:pPr>
            <w:r w:rsidRPr="00F9154C">
              <w:rPr>
                <w:b/>
              </w:rPr>
              <w:t>To provide a structured reading support through the Teaching Assistants with listening to readers and teaching additional phonics every day</w:t>
            </w:r>
          </w:p>
          <w:p w:rsidR="00F9154C" w:rsidRPr="00F9154C" w:rsidRDefault="00F9154C" w:rsidP="00017B8A">
            <w:pPr>
              <w:pStyle w:val="TableRow"/>
              <w:ind w:left="0"/>
            </w:pPr>
            <w:r>
              <w:t>All teaching assistants will listen to targeted readers</w:t>
            </w:r>
            <w:r w:rsidR="00017B8A">
              <w:t xml:space="preserve"> every day chosen</w:t>
            </w:r>
            <w:r>
              <w:t xml:space="preserve"> </w:t>
            </w:r>
            <w:r w:rsidR="00017B8A">
              <w:t>from the reading</w:t>
            </w:r>
            <w:r>
              <w:t xml:space="preserve"> assessment</w:t>
            </w:r>
            <w:r w:rsidR="00017B8A">
              <w:t>s</w:t>
            </w:r>
            <w:r w:rsidR="00A7682C">
              <w:t xml:space="preserve"> using the </w:t>
            </w:r>
            <w:r w:rsidR="00D2074D">
              <w:t>C</w:t>
            </w:r>
            <w:r w:rsidR="00A7682C">
              <w:t xml:space="preserve">olin </w:t>
            </w:r>
            <w:r w:rsidR="00D2074D">
              <w:t>B</w:t>
            </w:r>
            <w:r w:rsidR="00A7682C">
              <w:t xml:space="preserve">ig </w:t>
            </w:r>
            <w:r w:rsidR="00D2074D">
              <w:t>C</w:t>
            </w:r>
            <w:r w:rsidR="00A7682C">
              <w:t xml:space="preserve">at books and the Little </w:t>
            </w:r>
            <w:proofErr w:type="spellStart"/>
            <w:r w:rsidR="00A7682C">
              <w:t>Wandle</w:t>
            </w:r>
            <w:proofErr w:type="spellEnd"/>
            <w:r w:rsidR="00A7682C">
              <w:t xml:space="preserve"> reading scheme</w:t>
            </w:r>
            <w:r>
              <w:t>. This will provide targeted reading support from Reception through to Year 6. They will use VIPERS to support the comprehension of the reading but the key focus is on the ability of the children to learn to read and want to read</w:t>
            </w:r>
            <w:r w:rsidR="00017B8A">
              <w:t xml:space="preserve"> and to read fluently. This skill frees up the brain to focus upon the questions asked with comprehension. </w:t>
            </w:r>
            <w:r>
              <w:t xml:space="preserve">The school will increase the librarian hours so she can send round books to the children and listen to readers through the school so all children in all year groups are listened to. All of the higher attaining children will be heard to read aloud individually once a week as well. </w:t>
            </w:r>
          </w:p>
        </w:tc>
      </w:tr>
      <w:tr w:rsidR="00F9154C">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F9154C" w:rsidRDefault="00F9154C" w:rsidP="00F9154C">
            <w:pPr>
              <w:pStyle w:val="TableRow"/>
            </w:pPr>
            <w:r>
              <w:rPr>
                <w:rFonts w:cs="Calibri"/>
                <w:b/>
                <w:color w:val="FF0000"/>
                <w:sz w:val="22"/>
                <w:szCs w:val="22"/>
              </w:rPr>
              <w:t>Priority 4</w:t>
            </w:r>
          </w:p>
        </w:tc>
        <w:tc>
          <w:tcPr>
            <w:tcW w:w="718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F9154C" w:rsidRPr="00020849" w:rsidRDefault="00020849" w:rsidP="00F9154C">
            <w:pPr>
              <w:pStyle w:val="TableRow"/>
              <w:rPr>
                <w:b/>
              </w:rPr>
            </w:pPr>
            <w:r w:rsidRPr="00020849">
              <w:rPr>
                <w:b/>
              </w:rPr>
              <w:t>To implement strategies from ELSA training in order to meet the social and emotional needs of the children and the impact of Covid-19</w:t>
            </w:r>
          </w:p>
          <w:p w:rsidR="00F9154C" w:rsidRPr="00F9154C" w:rsidRDefault="00F9154C" w:rsidP="00F9154C">
            <w:pPr>
              <w:pStyle w:val="TableRow"/>
            </w:pPr>
            <w:r>
              <w:t xml:space="preserve">The nurture lead will create a beach house from finances provided by the PTFA and the school. This will enable the children to have their social and emotional needs met at any time of the school day to support them with the learning in the </w:t>
            </w:r>
            <w:r>
              <w:lastRenderedPageBreak/>
              <w:t xml:space="preserve">classroom. </w:t>
            </w:r>
            <w:r w:rsidR="00456B40">
              <w:t xml:space="preserve">Additionally the nurture lead will provide suggestions and links with the curriculum that support learning within the classroom as well as in the beach house. </w:t>
            </w:r>
          </w:p>
        </w:tc>
        <w:bookmarkStart w:id="4" w:name="_GoBack"/>
        <w:bookmarkEnd w:id="4"/>
      </w:tr>
      <w:tr w:rsidR="00F9154C">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F9154C" w:rsidRDefault="00F9154C">
            <w:pPr>
              <w:pStyle w:val="TableRow"/>
              <w:rPr>
                <w:rFonts w:cs="Calibri"/>
                <w:sz w:val="22"/>
                <w:szCs w:val="22"/>
              </w:rPr>
            </w:pPr>
            <w:r w:rsidRPr="00FE1041">
              <w:rPr>
                <w:rFonts w:cs="Calibri"/>
                <w:sz w:val="22"/>
                <w:szCs w:val="22"/>
              </w:rPr>
              <w:lastRenderedPageBreak/>
              <w:t>Projected spending</w:t>
            </w:r>
          </w:p>
        </w:tc>
        <w:tc>
          <w:tcPr>
            <w:tcW w:w="718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F9154C" w:rsidRDefault="00FE1041">
            <w:pPr>
              <w:pStyle w:val="TableRow"/>
            </w:pPr>
            <w:r>
              <w:t>£17,602</w:t>
            </w:r>
          </w:p>
        </w:tc>
      </w:tr>
    </w:tbl>
    <w:p w:rsidR="005C009F" w:rsidRDefault="005C009F">
      <w:pPr>
        <w:pStyle w:val="Heading2"/>
        <w:rPr>
          <w:sz w:val="24"/>
          <w:szCs w:val="24"/>
        </w:rPr>
      </w:pPr>
    </w:p>
    <w:p w:rsidR="00B06A61" w:rsidRDefault="00FD7121">
      <w:pPr>
        <w:pStyle w:val="Heading2"/>
        <w:rPr>
          <w:sz w:val="24"/>
          <w:szCs w:val="24"/>
        </w:rPr>
      </w:pPr>
      <w:r>
        <w:rPr>
          <w:sz w:val="24"/>
          <w:szCs w:val="24"/>
        </w:rPr>
        <w:t>Wider strategies for current academic year</w:t>
      </w:r>
    </w:p>
    <w:tbl>
      <w:tblPr>
        <w:tblW w:w="9493" w:type="dxa"/>
        <w:tblCellMar>
          <w:left w:w="10" w:type="dxa"/>
          <w:right w:w="10" w:type="dxa"/>
        </w:tblCellMar>
        <w:tblLook w:val="04A0" w:firstRow="1" w:lastRow="0" w:firstColumn="1" w:lastColumn="0" w:noHBand="0" w:noVBand="1"/>
      </w:tblPr>
      <w:tblGrid>
        <w:gridCol w:w="3539"/>
        <w:gridCol w:w="5954"/>
      </w:tblGrid>
      <w:tr w:rsidR="00B06A61">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6A61" w:rsidRDefault="00FD7121">
            <w:pPr>
              <w:pStyle w:val="TableRow"/>
              <w:rPr>
                <w:b/>
                <w:sz w:val="22"/>
                <w:szCs w:val="22"/>
              </w:rPr>
            </w:pPr>
            <w:r>
              <w:rPr>
                <w:b/>
                <w:sz w:val="22"/>
                <w:szCs w:val="22"/>
              </w:rPr>
              <w:t>Measure</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6A61" w:rsidRDefault="00FD7121">
            <w:pPr>
              <w:pStyle w:val="TableRow"/>
              <w:rPr>
                <w:b/>
                <w:sz w:val="22"/>
                <w:szCs w:val="22"/>
              </w:rPr>
            </w:pPr>
            <w:r>
              <w:rPr>
                <w:b/>
                <w:sz w:val="22"/>
                <w:szCs w:val="22"/>
              </w:rPr>
              <w:t>Activity</w:t>
            </w:r>
          </w:p>
        </w:tc>
      </w:tr>
      <w:tr w:rsidR="00B06A61">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06A61" w:rsidRDefault="00FD7121">
            <w:pPr>
              <w:pStyle w:val="TableRow"/>
              <w:ind w:left="0"/>
            </w:pPr>
            <w:r>
              <w:rPr>
                <w:rFonts w:cs="Calibri"/>
                <w:b/>
                <w:color w:val="FF0000"/>
                <w:sz w:val="22"/>
                <w:szCs w:val="22"/>
              </w:rPr>
              <w:t>Priority 1</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6A61" w:rsidRDefault="00456B40">
            <w:pPr>
              <w:pStyle w:val="TableRow"/>
            </w:pPr>
            <w:r>
              <w:t xml:space="preserve">To </w:t>
            </w:r>
            <w:r w:rsidR="00A7682C">
              <w:t xml:space="preserve">provide breakfast for all children </w:t>
            </w:r>
          </w:p>
        </w:tc>
      </w:tr>
      <w:tr w:rsidR="00B06A61">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06A61" w:rsidRDefault="00FD7121">
            <w:pPr>
              <w:pStyle w:val="TableRow"/>
              <w:ind w:left="0"/>
              <w:rPr>
                <w:rFonts w:cs="Calibri"/>
                <w:sz w:val="22"/>
                <w:szCs w:val="22"/>
              </w:rPr>
            </w:pPr>
            <w:r>
              <w:rPr>
                <w:rFonts w:cs="Calibri"/>
                <w:sz w:val="22"/>
                <w:szCs w:val="22"/>
              </w:rPr>
              <w:t>Barriers to learning these priorities address</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6A61" w:rsidRDefault="00456B40">
            <w:pPr>
              <w:pStyle w:val="TableRow"/>
            </w:pPr>
            <w:r>
              <w:t>No child is</w:t>
            </w:r>
            <w:r w:rsidR="00A7682C">
              <w:t xml:space="preserve"> </w:t>
            </w:r>
            <w:r w:rsidR="00D2074D">
              <w:t>without breakfast</w:t>
            </w:r>
            <w:r>
              <w:t xml:space="preserve">, including </w:t>
            </w:r>
            <w:r w:rsidR="005F48BF">
              <w:t xml:space="preserve">children who are </w:t>
            </w:r>
            <w:r>
              <w:t>disadvantaged or those that require catch up provision</w:t>
            </w:r>
          </w:p>
        </w:tc>
      </w:tr>
      <w:tr w:rsidR="00B06A61">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06A61" w:rsidRDefault="00FD7121">
            <w:pPr>
              <w:pStyle w:val="TableRow"/>
              <w:ind w:left="0"/>
              <w:rPr>
                <w:rFonts w:cs="Calibri"/>
                <w:sz w:val="22"/>
                <w:szCs w:val="22"/>
              </w:rPr>
            </w:pPr>
            <w:r w:rsidRPr="00E26EA7">
              <w:rPr>
                <w:rFonts w:cs="Calibri"/>
                <w:sz w:val="22"/>
                <w:szCs w:val="22"/>
              </w:rPr>
              <w:t>Projected spending</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6A61" w:rsidRDefault="004906C1" w:rsidP="004906C1">
            <w:pPr>
              <w:pStyle w:val="TableRow"/>
            </w:pPr>
            <w:r>
              <w:t>£2,000</w:t>
            </w:r>
          </w:p>
        </w:tc>
      </w:tr>
    </w:tbl>
    <w:p w:rsidR="00B06A61" w:rsidRDefault="00FD7121">
      <w:pPr>
        <w:pStyle w:val="Heading2"/>
        <w:rPr>
          <w:sz w:val="24"/>
          <w:szCs w:val="24"/>
        </w:rPr>
      </w:pPr>
      <w:r>
        <w:rPr>
          <w:sz w:val="24"/>
          <w:szCs w:val="24"/>
        </w:rPr>
        <w:t>Monitoring and Implementation</w:t>
      </w:r>
    </w:p>
    <w:tbl>
      <w:tblPr>
        <w:tblW w:w="9493" w:type="dxa"/>
        <w:tblCellMar>
          <w:left w:w="10" w:type="dxa"/>
          <w:right w:w="10" w:type="dxa"/>
        </w:tblCellMar>
        <w:tblLook w:val="04A0" w:firstRow="1" w:lastRow="0" w:firstColumn="1" w:lastColumn="0" w:noHBand="0" w:noVBand="1"/>
      </w:tblPr>
      <w:tblGrid>
        <w:gridCol w:w="1980"/>
        <w:gridCol w:w="3978"/>
        <w:gridCol w:w="3535"/>
      </w:tblGrid>
      <w:tr w:rsidR="00B06A61">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6A61" w:rsidRDefault="00FD7121">
            <w:pPr>
              <w:pStyle w:val="TableRow"/>
              <w:rPr>
                <w:b/>
                <w:sz w:val="22"/>
                <w:szCs w:val="22"/>
              </w:rPr>
            </w:pPr>
            <w:r>
              <w:rPr>
                <w:b/>
                <w:sz w:val="22"/>
                <w:szCs w:val="22"/>
              </w:rPr>
              <w:t>Area</w:t>
            </w:r>
          </w:p>
        </w:tc>
        <w:tc>
          <w:tcPr>
            <w:tcW w:w="3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6A61" w:rsidRDefault="00FD7121">
            <w:pPr>
              <w:pStyle w:val="TableRow"/>
              <w:rPr>
                <w:b/>
                <w:szCs w:val="22"/>
              </w:rPr>
            </w:pPr>
            <w:r>
              <w:rPr>
                <w:b/>
                <w:szCs w:val="22"/>
              </w:rPr>
              <w:t>Challenge</w:t>
            </w:r>
          </w:p>
        </w:tc>
        <w:tc>
          <w:tcPr>
            <w:tcW w:w="3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6A61" w:rsidRDefault="00FD7121">
            <w:pPr>
              <w:pStyle w:val="TableRow"/>
              <w:rPr>
                <w:b/>
                <w:szCs w:val="22"/>
              </w:rPr>
            </w:pPr>
            <w:r>
              <w:rPr>
                <w:b/>
                <w:szCs w:val="22"/>
              </w:rPr>
              <w:t>Mitigating action</w:t>
            </w:r>
          </w:p>
        </w:tc>
      </w:tr>
      <w:tr w:rsidR="00B06A61">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06A61" w:rsidRDefault="00FD7121">
            <w:pPr>
              <w:pStyle w:val="TableRow"/>
              <w:ind w:left="0"/>
              <w:rPr>
                <w:rFonts w:cs="Calibri"/>
                <w:sz w:val="22"/>
                <w:szCs w:val="22"/>
              </w:rPr>
            </w:pPr>
            <w:r>
              <w:rPr>
                <w:rFonts w:cs="Calibri"/>
                <w:sz w:val="22"/>
                <w:szCs w:val="22"/>
              </w:rPr>
              <w:t>Teaching</w:t>
            </w:r>
          </w:p>
        </w:tc>
        <w:tc>
          <w:tcPr>
            <w:tcW w:w="3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6A61" w:rsidRDefault="00FD7121">
            <w:pPr>
              <w:pStyle w:val="TableRow"/>
            </w:pPr>
            <w:r>
              <w:t>Head Teacher</w:t>
            </w:r>
            <w:r w:rsidR="00456B40">
              <w:t>/ Deputy Headteacher</w:t>
            </w:r>
            <w:r w:rsidR="00A7682C">
              <w:t>/ NTP Lead</w:t>
            </w:r>
          </w:p>
        </w:tc>
        <w:tc>
          <w:tcPr>
            <w:tcW w:w="3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6A61" w:rsidRDefault="00B06A61">
            <w:pPr>
              <w:pStyle w:val="TableRow"/>
            </w:pPr>
          </w:p>
        </w:tc>
      </w:tr>
      <w:tr w:rsidR="00B06A61">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06A61" w:rsidRDefault="00FD7121">
            <w:pPr>
              <w:pStyle w:val="TableRow"/>
              <w:ind w:left="0"/>
              <w:rPr>
                <w:rFonts w:cs="Calibri"/>
                <w:sz w:val="22"/>
                <w:szCs w:val="22"/>
              </w:rPr>
            </w:pPr>
            <w:r>
              <w:rPr>
                <w:rFonts w:cs="Calibri"/>
                <w:sz w:val="22"/>
                <w:szCs w:val="22"/>
              </w:rPr>
              <w:t>Targeted support</w:t>
            </w:r>
          </w:p>
        </w:tc>
        <w:tc>
          <w:tcPr>
            <w:tcW w:w="3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6A61" w:rsidRDefault="00FD7121" w:rsidP="00456B40">
            <w:pPr>
              <w:pStyle w:val="TableRow"/>
            </w:pPr>
            <w:r>
              <w:t xml:space="preserve">Teaching Staff </w:t>
            </w:r>
          </w:p>
        </w:tc>
        <w:tc>
          <w:tcPr>
            <w:tcW w:w="3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6A61" w:rsidRDefault="00B06A61">
            <w:pPr>
              <w:pStyle w:val="TableRow"/>
            </w:pPr>
          </w:p>
        </w:tc>
      </w:tr>
      <w:tr w:rsidR="00B06A61">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06A61" w:rsidRDefault="00FD7121">
            <w:pPr>
              <w:pStyle w:val="TableRow"/>
              <w:ind w:left="0"/>
              <w:rPr>
                <w:rFonts w:cs="Calibri"/>
                <w:sz w:val="22"/>
                <w:szCs w:val="22"/>
              </w:rPr>
            </w:pPr>
            <w:r>
              <w:rPr>
                <w:rFonts w:cs="Calibri"/>
                <w:sz w:val="22"/>
                <w:szCs w:val="22"/>
              </w:rPr>
              <w:t>Wider strategies</w:t>
            </w:r>
          </w:p>
        </w:tc>
        <w:tc>
          <w:tcPr>
            <w:tcW w:w="3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6A61" w:rsidRDefault="00FD7121">
            <w:pPr>
              <w:pStyle w:val="TableRow"/>
            </w:pPr>
            <w:r>
              <w:t>All staffed by SLT</w:t>
            </w:r>
          </w:p>
        </w:tc>
        <w:tc>
          <w:tcPr>
            <w:tcW w:w="3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6A61" w:rsidRDefault="00B06A61">
            <w:pPr>
              <w:pStyle w:val="TableRow"/>
            </w:pPr>
          </w:p>
        </w:tc>
      </w:tr>
    </w:tbl>
    <w:p w:rsidR="00B06A61" w:rsidRDefault="00B06A61" w:rsidP="00026A2C">
      <w:pPr>
        <w:pStyle w:val="Heading2"/>
        <w:rPr>
          <w:b w:val="0"/>
        </w:rPr>
      </w:pPr>
    </w:p>
    <w:sectPr w:rsidR="00B06A61">
      <w:footerReference w:type="default" r:id="rId8"/>
      <w:pgSz w:w="11906" w:h="16838"/>
      <w:pgMar w:top="720" w:right="720" w:bottom="720" w:left="720"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B8A" w:rsidRDefault="00017B8A">
      <w:pPr>
        <w:spacing w:after="0" w:line="240" w:lineRule="auto"/>
      </w:pPr>
      <w:r>
        <w:separator/>
      </w:r>
    </w:p>
  </w:endnote>
  <w:endnote w:type="continuationSeparator" w:id="0">
    <w:p w:rsidR="00017B8A" w:rsidRDefault="00017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B8A" w:rsidRDefault="00017B8A">
    <w:pPr>
      <w:pStyle w:val="Footer"/>
      <w:ind w:firstLine="4513"/>
    </w:pPr>
    <w:r>
      <w:fldChar w:fldCharType="begin"/>
    </w:r>
    <w:r>
      <w:instrText xml:space="preserve"> PAGE </w:instrText>
    </w:r>
    <w:r>
      <w:fldChar w:fldCharType="separate"/>
    </w:r>
    <w:r w:rsidR="00020849">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B8A" w:rsidRDefault="00017B8A">
      <w:pPr>
        <w:spacing w:after="0" w:line="240" w:lineRule="auto"/>
      </w:pPr>
      <w:r>
        <w:separator/>
      </w:r>
    </w:p>
  </w:footnote>
  <w:footnote w:type="continuationSeparator" w:id="0">
    <w:p w:rsidR="00017B8A" w:rsidRDefault="00017B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2741F"/>
    <w:multiLevelType w:val="multilevel"/>
    <w:tmpl w:val="55A0776A"/>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603643B"/>
    <w:multiLevelType w:val="multilevel"/>
    <w:tmpl w:val="0D5CD232"/>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41B14CA"/>
    <w:multiLevelType w:val="multilevel"/>
    <w:tmpl w:val="6720910A"/>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B5E003A"/>
    <w:multiLevelType w:val="multilevel"/>
    <w:tmpl w:val="A436402A"/>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EDB397D"/>
    <w:multiLevelType w:val="multilevel"/>
    <w:tmpl w:val="67C46AE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1B35FA5"/>
    <w:multiLevelType w:val="multilevel"/>
    <w:tmpl w:val="08C6D93E"/>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47276F12"/>
    <w:multiLevelType w:val="multilevel"/>
    <w:tmpl w:val="BEC4FA72"/>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47403302"/>
    <w:multiLevelType w:val="multilevel"/>
    <w:tmpl w:val="2886F69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4922618A"/>
    <w:multiLevelType w:val="multilevel"/>
    <w:tmpl w:val="5492CD88"/>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54620C34"/>
    <w:multiLevelType w:val="multilevel"/>
    <w:tmpl w:val="9B06E4CC"/>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D8D2606"/>
    <w:multiLevelType w:val="multilevel"/>
    <w:tmpl w:val="BAC21C4A"/>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42C34FC"/>
    <w:multiLevelType w:val="multilevel"/>
    <w:tmpl w:val="C3F2C95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6B840309"/>
    <w:multiLevelType w:val="multilevel"/>
    <w:tmpl w:val="51C43EBC"/>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8884733"/>
    <w:multiLevelType w:val="multilevel"/>
    <w:tmpl w:val="4888219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7F5238A2"/>
    <w:multiLevelType w:val="multilevel"/>
    <w:tmpl w:val="CA9C4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num w:numId="1">
    <w:abstractNumId w:val="1"/>
  </w:num>
  <w:num w:numId="2">
    <w:abstractNumId w:val="3"/>
  </w:num>
  <w:num w:numId="3">
    <w:abstractNumId w:val="0"/>
  </w:num>
  <w:num w:numId="4">
    <w:abstractNumId w:val="6"/>
  </w:num>
  <w:num w:numId="5">
    <w:abstractNumId w:val="7"/>
  </w:num>
  <w:num w:numId="6">
    <w:abstractNumId w:val="4"/>
  </w:num>
  <w:num w:numId="7">
    <w:abstractNumId w:val="11"/>
  </w:num>
  <w:num w:numId="8">
    <w:abstractNumId w:val="14"/>
  </w:num>
  <w:num w:numId="9">
    <w:abstractNumId w:val="10"/>
  </w:num>
  <w:num w:numId="10">
    <w:abstractNumId w:val="8"/>
  </w:num>
  <w:num w:numId="11">
    <w:abstractNumId w:val="5"/>
  </w:num>
  <w:num w:numId="12">
    <w:abstractNumId w:val="9"/>
  </w:num>
  <w:num w:numId="13">
    <w:abstractNumId w:val="13"/>
  </w:num>
  <w:num w:numId="14">
    <w:abstractNumId w:val="2"/>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A61"/>
    <w:rsid w:val="00017B8A"/>
    <w:rsid w:val="00020849"/>
    <w:rsid w:val="00026A2C"/>
    <w:rsid w:val="00062BE7"/>
    <w:rsid w:val="000D1246"/>
    <w:rsid w:val="000E0BC7"/>
    <w:rsid w:val="00100044"/>
    <w:rsid w:val="00104375"/>
    <w:rsid w:val="001828A6"/>
    <w:rsid w:val="00316359"/>
    <w:rsid w:val="00351DD5"/>
    <w:rsid w:val="00394712"/>
    <w:rsid w:val="003B786E"/>
    <w:rsid w:val="00434890"/>
    <w:rsid w:val="00456B40"/>
    <w:rsid w:val="004906C1"/>
    <w:rsid w:val="00514A06"/>
    <w:rsid w:val="005354FA"/>
    <w:rsid w:val="00595CCF"/>
    <w:rsid w:val="005A7391"/>
    <w:rsid w:val="005C009F"/>
    <w:rsid w:val="005F48BF"/>
    <w:rsid w:val="0065313B"/>
    <w:rsid w:val="00663025"/>
    <w:rsid w:val="006F04DF"/>
    <w:rsid w:val="00773108"/>
    <w:rsid w:val="00817167"/>
    <w:rsid w:val="009035E0"/>
    <w:rsid w:val="00911425"/>
    <w:rsid w:val="009A6A73"/>
    <w:rsid w:val="00A07F96"/>
    <w:rsid w:val="00A756BE"/>
    <w:rsid w:val="00A7682C"/>
    <w:rsid w:val="00AC00E1"/>
    <w:rsid w:val="00B05B3A"/>
    <w:rsid w:val="00B06A61"/>
    <w:rsid w:val="00B31664"/>
    <w:rsid w:val="00C32512"/>
    <w:rsid w:val="00CE2C65"/>
    <w:rsid w:val="00D05630"/>
    <w:rsid w:val="00D2074D"/>
    <w:rsid w:val="00DC5F68"/>
    <w:rsid w:val="00DF15A7"/>
    <w:rsid w:val="00E06802"/>
    <w:rsid w:val="00E14AFF"/>
    <w:rsid w:val="00E26EA7"/>
    <w:rsid w:val="00E403D5"/>
    <w:rsid w:val="00E57D1C"/>
    <w:rsid w:val="00EC4B4C"/>
    <w:rsid w:val="00F415CA"/>
    <w:rsid w:val="00F86345"/>
    <w:rsid w:val="00F9154C"/>
    <w:rsid w:val="00FA050D"/>
    <w:rsid w:val="00FB5A60"/>
    <w:rsid w:val="00FD7121"/>
    <w:rsid w:val="00FE1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3EEBE"/>
  <w15:docId w15:val="{65723B10-4147-4EAD-8D77-52876541A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240" w:line="288" w:lineRule="auto"/>
    </w:pPr>
    <w:rPr>
      <w:color w:val="0D0D0D"/>
      <w:sz w:val="24"/>
      <w:szCs w:val="24"/>
    </w:rPr>
  </w:style>
  <w:style w:type="paragraph" w:styleId="Heading1">
    <w:name w:val="heading 1"/>
    <w:basedOn w:val="Normal"/>
    <w:next w:val="Normal"/>
    <w:pPr>
      <w:pageBreakBefore/>
      <w:spacing w:line="240" w:lineRule="auto"/>
      <w:outlineLvl w:val="0"/>
    </w:pPr>
    <w:rPr>
      <w:b/>
      <w:color w:val="104F75"/>
      <w:sz w:val="36"/>
    </w:rPr>
  </w:style>
  <w:style w:type="paragraph" w:styleId="Heading2">
    <w:name w:val="heading 2"/>
    <w:basedOn w:val="Normal"/>
    <w:next w:val="Normal"/>
    <w:pPr>
      <w:keepNext/>
      <w:spacing w:before="480" w:line="240" w:lineRule="auto"/>
      <w:outlineLvl w:val="1"/>
    </w:pPr>
    <w:rPr>
      <w:b/>
      <w:color w:val="104F75"/>
      <w:sz w:val="32"/>
      <w:szCs w:val="32"/>
    </w:rPr>
  </w:style>
  <w:style w:type="paragraph" w:styleId="Heading3">
    <w:name w:val="heading 3"/>
    <w:basedOn w:val="Heading2"/>
    <w:next w:val="Normal"/>
    <w:pPr>
      <w:spacing w:before="360"/>
      <w:outlineLvl w:val="2"/>
    </w:pPr>
    <w:rPr>
      <w:bCs/>
      <w:sz w:val="28"/>
      <w:szCs w:val="28"/>
    </w:rPr>
  </w:style>
  <w:style w:type="paragraph" w:styleId="Heading4">
    <w:name w:val="heading 4"/>
    <w:basedOn w:val="Heading2"/>
    <w:next w:val="Normal"/>
    <w:pPr>
      <w:spacing w:before="240"/>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6">
    <w:name w:val="WW_OutlineListStyle_6"/>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0"/>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9"/>
      </w:numPr>
    </w:pPr>
  </w:style>
  <w:style w:type="paragraph" w:styleId="ListParagraph">
    <w:name w:val="List Paragraph"/>
    <w:basedOn w:val="Normal"/>
    <w:pPr>
      <w:numPr>
        <w:numId w:val="13"/>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8"/>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1"/>
      </w:numPr>
      <w:tabs>
        <w:tab w:val="left" w:pos="-2724"/>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2"/>
      </w:numPr>
    </w:pPr>
  </w:style>
  <w:style w:type="paragraph" w:customStyle="1" w:styleId="DfESOutNumbered">
    <w:name w:val="DfESOutNumbered"/>
    <w:basedOn w:val="Normal"/>
    <w:pPr>
      <w:widowControl w:val="0"/>
      <w:numPr>
        <w:numId w:val="14"/>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5"/>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Spacing">
    <w:name w:val="No Spacing"/>
    <w:pPr>
      <w:suppressAutoHyphens/>
    </w:pPr>
    <w:rPr>
      <w:rFonts w:ascii="Calibri" w:eastAsia="Calibri" w:hAnsi="Calibri"/>
      <w:sz w:val="22"/>
      <w:szCs w:val="22"/>
      <w:lang w:eastAsia="en-US"/>
    </w:rPr>
  </w:style>
  <w:style w:type="character" w:styleId="PlaceholderText">
    <w:name w:val="Placeholder Text"/>
    <w:basedOn w:val="DefaultParagraphFont"/>
    <w:rPr>
      <w:color w:val="808080"/>
    </w:rPr>
  </w:style>
  <w:style w:type="character" w:customStyle="1" w:styleId="Style1">
    <w:name w:val="Style1"/>
    <w:basedOn w:val="DefaultParagraphFont"/>
    <w:rPr>
      <w:rFonts w:ascii="Arial" w:hAnsi="Arial"/>
      <w:b/>
      <w:sz w:val="24"/>
    </w:rPr>
  </w:style>
  <w:style w:type="numbering" w:customStyle="1" w:styleId="WWOutlineListStyle5">
    <w:name w:val="WW_OutlineListStyle_5"/>
    <w:basedOn w:val="NoList"/>
    <w:pPr>
      <w:numPr>
        <w:numId w:val="2"/>
      </w:numPr>
    </w:pPr>
  </w:style>
  <w:style w:type="numbering" w:customStyle="1" w:styleId="WWOutlineListStyle4">
    <w:name w:val="WW_OutlineListStyle_4"/>
    <w:basedOn w:val="NoList"/>
    <w:pPr>
      <w:numPr>
        <w:numId w:val="3"/>
      </w:numPr>
    </w:pPr>
  </w:style>
  <w:style w:type="numbering" w:customStyle="1" w:styleId="WWOutlineListStyle3">
    <w:name w:val="WW_OutlineListStyle_3"/>
    <w:basedOn w:val="NoList"/>
    <w:pPr>
      <w:numPr>
        <w:numId w:val="4"/>
      </w:numPr>
    </w:pPr>
  </w:style>
  <w:style w:type="numbering" w:customStyle="1" w:styleId="WWOutlineListStyle2">
    <w:name w:val="WW_OutlineListStyle_2"/>
    <w:basedOn w:val="NoList"/>
    <w:pPr>
      <w:numPr>
        <w:numId w:val="5"/>
      </w:numPr>
    </w:pPr>
  </w:style>
  <w:style w:type="numbering" w:customStyle="1" w:styleId="WWOutlineListStyle1">
    <w:name w:val="WW_OutlineListStyle_1"/>
    <w:basedOn w:val="NoList"/>
    <w:pPr>
      <w:numPr>
        <w:numId w:val="6"/>
      </w:numPr>
    </w:pPr>
  </w:style>
  <w:style w:type="numbering" w:customStyle="1" w:styleId="WWOutlineListStyle">
    <w:name w:val="WW_OutlineListStyle"/>
    <w:basedOn w:val="NoList"/>
    <w:pPr>
      <w:numPr>
        <w:numId w:val="7"/>
      </w:numPr>
    </w:pPr>
  </w:style>
  <w:style w:type="numbering" w:customStyle="1" w:styleId="LFO3">
    <w:name w:val="LFO3"/>
    <w:basedOn w:val="NoList"/>
    <w:pPr>
      <w:numPr>
        <w:numId w:val="8"/>
      </w:numPr>
    </w:pPr>
  </w:style>
  <w:style w:type="numbering" w:customStyle="1" w:styleId="LFO4">
    <w:name w:val="LFO4"/>
    <w:basedOn w:val="NoList"/>
    <w:pPr>
      <w:numPr>
        <w:numId w:val="9"/>
      </w:numPr>
    </w:pPr>
  </w:style>
  <w:style w:type="numbering" w:customStyle="1" w:styleId="LFO6">
    <w:name w:val="LFO6"/>
    <w:basedOn w:val="NoList"/>
    <w:pPr>
      <w:numPr>
        <w:numId w:val="10"/>
      </w:numPr>
    </w:pPr>
  </w:style>
  <w:style w:type="numbering" w:customStyle="1" w:styleId="LFO9">
    <w:name w:val="LFO9"/>
    <w:basedOn w:val="NoList"/>
    <w:pPr>
      <w:numPr>
        <w:numId w:val="11"/>
      </w:numPr>
    </w:pPr>
  </w:style>
  <w:style w:type="numbering" w:customStyle="1" w:styleId="LFO10">
    <w:name w:val="LFO10"/>
    <w:basedOn w:val="NoList"/>
    <w:pPr>
      <w:numPr>
        <w:numId w:val="12"/>
      </w:numPr>
    </w:pPr>
  </w:style>
  <w:style w:type="numbering" w:customStyle="1" w:styleId="LFO25">
    <w:name w:val="LFO25"/>
    <w:basedOn w:val="NoList"/>
    <w:pPr>
      <w:numPr>
        <w:numId w:val="13"/>
      </w:numPr>
    </w:pPr>
  </w:style>
  <w:style w:type="numbering" w:customStyle="1" w:styleId="LFO28">
    <w:name w:val="LFO28"/>
    <w:basedOn w:val="NoList"/>
    <w:pPr>
      <w:numPr>
        <w:numId w:val="14"/>
      </w:numPr>
    </w:pPr>
  </w:style>
  <w:style w:type="numbering" w:customStyle="1" w:styleId="LFO30">
    <w:name w:val="LFO30"/>
    <w:basedOn w:val="NoList"/>
    <w:pPr>
      <w:numPr>
        <w:numId w:val="15"/>
      </w:numPr>
    </w:pPr>
  </w:style>
  <w:style w:type="table" w:styleId="TableGrid">
    <w:name w:val="Table Grid"/>
    <w:basedOn w:val="TableNormal"/>
    <w:uiPriority w:val="59"/>
    <w:rsid w:val="008171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72D12-BE78-447C-9BFB-0A2BDA2B4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1146</Words>
  <Characters>6534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Parkside Primary School</Company>
  <LinksUpToDate>false</LinksUpToDate>
  <CharactersWithSpaces>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kbills</dc:creator>
  <cp:lastModifiedBy>kbills</cp:lastModifiedBy>
  <cp:revision>7</cp:revision>
  <cp:lastPrinted>2014-09-17T13:26:00Z</cp:lastPrinted>
  <dcterms:created xsi:type="dcterms:W3CDTF">2022-02-09T12:29:00Z</dcterms:created>
  <dcterms:modified xsi:type="dcterms:W3CDTF">2022-02-15T08:38:00Z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